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342D" w:rsidRPr="0019342D" w:rsidRDefault="0019342D" w:rsidP="00E70658">
      <w:pPr>
        <w:spacing w:after="0" w:line="480" w:lineRule="auto"/>
        <w:contextualSpacing/>
        <w:rPr>
          <w:rFonts w:ascii="Times New Roman" w:hAnsi="Times New Roman" w:cs="Times New Roman"/>
          <w:sz w:val="24"/>
          <w:szCs w:val="24"/>
        </w:rPr>
      </w:pPr>
    </w:p>
    <w:p w:rsidR="0019342D" w:rsidRPr="0019342D" w:rsidRDefault="0019342D" w:rsidP="00E70658">
      <w:pPr>
        <w:spacing w:after="0" w:line="480" w:lineRule="auto"/>
        <w:contextualSpacing/>
        <w:rPr>
          <w:rFonts w:ascii="Times New Roman" w:hAnsi="Times New Roman" w:cs="Times New Roman"/>
          <w:sz w:val="24"/>
          <w:szCs w:val="24"/>
        </w:rPr>
      </w:pPr>
    </w:p>
    <w:p w:rsidR="0019342D" w:rsidRPr="0019342D" w:rsidRDefault="0019342D" w:rsidP="00E70658">
      <w:pPr>
        <w:spacing w:after="0" w:line="480" w:lineRule="auto"/>
        <w:contextualSpacing/>
        <w:rPr>
          <w:rFonts w:ascii="Times New Roman" w:hAnsi="Times New Roman" w:cs="Times New Roman"/>
          <w:sz w:val="24"/>
          <w:szCs w:val="24"/>
        </w:rPr>
      </w:pPr>
    </w:p>
    <w:p w:rsidR="0019342D" w:rsidRPr="0019342D" w:rsidRDefault="0019342D" w:rsidP="00E70658">
      <w:pPr>
        <w:spacing w:after="0" w:line="480" w:lineRule="auto"/>
        <w:contextualSpacing/>
        <w:rPr>
          <w:rFonts w:ascii="Times New Roman" w:hAnsi="Times New Roman" w:cs="Times New Roman"/>
          <w:sz w:val="24"/>
          <w:szCs w:val="24"/>
        </w:rPr>
      </w:pPr>
    </w:p>
    <w:p w:rsidR="0019342D" w:rsidRPr="0019342D" w:rsidRDefault="0019342D" w:rsidP="00E70658">
      <w:pPr>
        <w:spacing w:after="0" w:line="480" w:lineRule="auto"/>
        <w:contextualSpacing/>
        <w:rPr>
          <w:rFonts w:ascii="Times New Roman" w:hAnsi="Times New Roman" w:cs="Times New Roman"/>
          <w:sz w:val="24"/>
          <w:szCs w:val="24"/>
        </w:rPr>
      </w:pPr>
    </w:p>
    <w:p w:rsidR="0019342D" w:rsidRPr="0019342D" w:rsidRDefault="0019342D" w:rsidP="00E70658">
      <w:pPr>
        <w:spacing w:after="0" w:line="480" w:lineRule="auto"/>
        <w:contextualSpacing/>
        <w:rPr>
          <w:rFonts w:ascii="Times New Roman" w:hAnsi="Times New Roman" w:cs="Times New Roman"/>
          <w:sz w:val="24"/>
          <w:szCs w:val="24"/>
        </w:rPr>
      </w:pPr>
    </w:p>
    <w:p w:rsidR="0019342D" w:rsidRPr="0019342D" w:rsidRDefault="0019342D" w:rsidP="00E70658">
      <w:pPr>
        <w:spacing w:after="0" w:line="480" w:lineRule="auto"/>
        <w:contextualSpacing/>
        <w:rPr>
          <w:rFonts w:ascii="Times New Roman" w:hAnsi="Times New Roman" w:cs="Times New Roman"/>
          <w:sz w:val="24"/>
          <w:szCs w:val="24"/>
        </w:rPr>
      </w:pPr>
    </w:p>
    <w:p w:rsidR="0019342D" w:rsidRPr="0019342D" w:rsidRDefault="0019342D" w:rsidP="00E70658">
      <w:pPr>
        <w:spacing w:after="0" w:line="480" w:lineRule="auto"/>
        <w:contextualSpacing/>
        <w:rPr>
          <w:rFonts w:ascii="Times New Roman" w:hAnsi="Times New Roman" w:cs="Times New Roman"/>
          <w:sz w:val="24"/>
          <w:szCs w:val="24"/>
        </w:rPr>
      </w:pPr>
    </w:p>
    <w:p w:rsidR="0019342D" w:rsidRPr="0019342D" w:rsidRDefault="0019342D" w:rsidP="00E70658">
      <w:pPr>
        <w:spacing w:after="0" w:line="480" w:lineRule="auto"/>
        <w:contextualSpacing/>
        <w:rPr>
          <w:rFonts w:ascii="Times New Roman" w:hAnsi="Times New Roman" w:cs="Times New Roman"/>
          <w:sz w:val="24"/>
          <w:szCs w:val="24"/>
        </w:rPr>
      </w:pPr>
    </w:p>
    <w:p w:rsidR="0019342D" w:rsidRPr="0019342D" w:rsidRDefault="0019342D" w:rsidP="00E70658">
      <w:pPr>
        <w:spacing w:after="0" w:line="480" w:lineRule="auto"/>
        <w:contextualSpacing/>
        <w:rPr>
          <w:rFonts w:ascii="Times New Roman" w:hAnsi="Times New Roman" w:cs="Times New Roman"/>
          <w:sz w:val="24"/>
          <w:szCs w:val="24"/>
        </w:rPr>
      </w:pPr>
    </w:p>
    <w:p w:rsidR="0019342D" w:rsidRPr="0019342D" w:rsidRDefault="00E70658" w:rsidP="00E70658">
      <w:pPr>
        <w:spacing w:after="0" w:line="480" w:lineRule="auto"/>
        <w:contextualSpacing/>
        <w:jc w:val="center"/>
        <w:rPr>
          <w:rFonts w:ascii="Times New Roman" w:hAnsi="Times New Roman" w:cs="Times New Roman"/>
          <w:sz w:val="24"/>
          <w:szCs w:val="24"/>
        </w:rPr>
      </w:pPr>
      <w:bookmarkStart w:id="0" w:name="_GoBack"/>
      <w:r>
        <w:rPr>
          <w:rFonts w:ascii="Times New Roman" w:hAnsi="Times New Roman" w:cs="Times New Roman"/>
          <w:sz w:val="24"/>
          <w:szCs w:val="24"/>
        </w:rPr>
        <w:t xml:space="preserve">Investment </w:t>
      </w:r>
      <w:r w:rsidR="0019342D" w:rsidRPr="0019342D">
        <w:rPr>
          <w:rFonts w:ascii="Times New Roman" w:hAnsi="Times New Roman" w:cs="Times New Roman"/>
          <w:sz w:val="24"/>
          <w:szCs w:val="24"/>
        </w:rPr>
        <w:t>Manager</w:t>
      </w:r>
    </w:p>
    <w:bookmarkEnd w:id="0"/>
    <w:p w:rsidR="0019342D" w:rsidRPr="0019342D" w:rsidRDefault="0019342D" w:rsidP="00E70658">
      <w:pPr>
        <w:spacing w:after="0" w:line="480" w:lineRule="auto"/>
        <w:contextualSpacing/>
        <w:jc w:val="center"/>
        <w:rPr>
          <w:rFonts w:ascii="Times New Roman" w:hAnsi="Times New Roman" w:cs="Times New Roman"/>
          <w:sz w:val="24"/>
          <w:szCs w:val="24"/>
        </w:rPr>
      </w:pPr>
      <w:r w:rsidRPr="0019342D">
        <w:rPr>
          <w:rFonts w:ascii="Times New Roman" w:hAnsi="Times New Roman" w:cs="Times New Roman"/>
          <w:sz w:val="24"/>
          <w:szCs w:val="24"/>
        </w:rPr>
        <w:t>Name of Student</w:t>
      </w:r>
    </w:p>
    <w:p w:rsidR="0019342D" w:rsidRPr="0019342D" w:rsidRDefault="0019342D" w:rsidP="00E70658">
      <w:pPr>
        <w:spacing w:after="0" w:line="480" w:lineRule="auto"/>
        <w:contextualSpacing/>
        <w:jc w:val="center"/>
        <w:rPr>
          <w:rFonts w:ascii="Times New Roman" w:hAnsi="Times New Roman" w:cs="Times New Roman"/>
          <w:sz w:val="24"/>
          <w:szCs w:val="24"/>
        </w:rPr>
      </w:pPr>
      <w:r w:rsidRPr="0019342D">
        <w:rPr>
          <w:rFonts w:ascii="Times New Roman" w:hAnsi="Times New Roman" w:cs="Times New Roman"/>
          <w:sz w:val="24"/>
          <w:szCs w:val="24"/>
        </w:rPr>
        <w:t>Institution</w:t>
      </w:r>
    </w:p>
    <w:p w:rsidR="0019342D" w:rsidRPr="0019342D" w:rsidRDefault="0019342D" w:rsidP="00E70658">
      <w:pPr>
        <w:spacing w:after="0" w:line="480" w:lineRule="auto"/>
        <w:contextualSpacing/>
        <w:rPr>
          <w:rFonts w:ascii="Times New Roman" w:hAnsi="Times New Roman" w:cs="Times New Roman"/>
          <w:sz w:val="24"/>
          <w:szCs w:val="24"/>
        </w:rPr>
      </w:pPr>
    </w:p>
    <w:p w:rsidR="0019342D" w:rsidRPr="0019342D" w:rsidRDefault="0019342D" w:rsidP="00E70658">
      <w:pPr>
        <w:spacing w:after="0" w:line="480" w:lineRule="auto"/>
        <w:contextualSpacing/>
        <w:rPr>
          <w:rFonts w:ascii="Times New Roman" w:hAnsi="Times New Roman" w:cs="Times New Roman"/>
          <w:sz w:val="24"/>
          <w:szCs w:val="24"/>
        </w:rPr>
      </w:pPr>
    </w:p>
    <w:p w:rsidR="0019342D" w:rsidRPr="0019342D" w:rsidRDefault="0019342D" w:rsidP="00E70658">
      <w:pPr>
        <w:spacing w:after="0" w:line="480" w:lineRule="auto"/>
        <w:contextualSpacing/>
        <w:rPr>
          <w:rFonts w:ascii="Times New Roman" w:hAnsi="Times New Roman" w:cs="Times New Roman"/>
          <w:sz w:val="24"/>
          <w:szCs w:val="24"/>
        </w:rPr>
      </w:pPr>
    </w:p>
    <w:p w:rsidR="0019342D" w:rsidRPr="0019342D" w:rsidRDefault="0019342D" w:rsidP="00E70658">
      <w:pPr>
        <w:spacing w:after="0" w:line="480" w:lineRule="auto"/>
        <w:contextualSpacing/>
        <w:rPr>
          <w:rFonts w:ascii="Times New Roman" w:hAnsi="Times New Roman" w:cs="Times New Roman"/>
          <w:sz w:val="24"/>
          <w:szCs w:val="24"/>
        </w:rPr>
      </w:pPr>
    </w:p>
    <w:p w:rsidR="0019342D" w:rsidRPr="0019342D" w:rsidRDefault="0019342D" w:rsidP="00E70658">
      <w:pPr>
        <w:spacing w:after="0" w:line="480" w:lineRule="auto"/>
        <w:contextualSpacing/>
        <w:rPr>
          <w:rFonts w:ascii="Times New Roman" w:hAnsi="Times New Roman" w:cs="Times New Roman"/>
          <w:sz w:val="24"/>
          <w:szCs w:val="24"/>
        </w:rPr>
      </w:pPr>
    </w:p>
    <w:p w:rsidR="0019342D" w:rsidRPr="0019342D" w:rsidRDefault="0019342D" w:rsidP="00E70658">
      <w:pPr>
        <w:spacing w:after="0" w:line="480" w:lineRule="auto"/>
        <w:contextualSpacing/>
        <w:rPr>
          <w:rFonts w:ascii="Times New Roman" w:hAnsi="Times New Roman" w:cs="Times New Roman"/>
          <w:sz w:val="24"/>
          <w:szCs w:val="24"/>
        </w:rPr>
      </w:pPr>
    </w:p>
    <w:p w:rsidR="00E70658" w:rsidRDefault="00E70658">
      <w:pPr>
        <w:rPr>
          <w:rFonts w:ascii="Times New Roman" w:hAnsi="Times New Roman" w:cs="Times New Roman"/>
          <w:b/>
          <w:sz w:val="24"/>
          <w:szCs w:val="24"/>
        </w:rPr>
      </w:pPr>
      <w:r>
        <w:rPr>
          <w:rFonts w:ascii="Times New Roman" w:hAnsi="Times New Roman" w:cs="Times New Roman"/>
          <w:b/>
          <w:sz w:val="24"/>
          <w:szCs w:val="24"/>
        </w:rPr>
        <w:br w:type="page"/>
      </w:r>
    </w:p>
    <w:p w:rsidR="005E554D" w:rsidRPr="0019342D" w:rsidRDefault="00E70658" w:rsidP="00E70658">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Investment  M</w:t>
      </w:r>
      <w:r w:rsidR="005E554D" w:rsidRPr="0019342D">
        <w:rPr>
          <w:rFonts w:ascii="Times New Roman" w:hAnsi="Times New Roman" w:cs="Times New Roman"/>
          <w:b/>
          <w:sz w:val="24"/>
          <w:szCs w:val="24"/>
        </w:rPr>
        <w:t>anager</w:t>
      </w:r>
    </w:p>
    <w:p w:rsidR="005E554D" w:rsidRPr="0019342D" w:rsidRDefault="005E554D" w:rsidP="00E70658">
      <w:pPr>
        <w:spacing w:after="0" w:line="480" w:lineRule="auto"/>
        <w:ind w:firstLine="720"/>
        <w:contextualSpacing/>
        <w:rPr>
          <w:rFonts w:ascii="Times New Roman" w:hAnsi="Times New Roman" w:cs="Times New Roman"/>
          <w:sz w:val="24"/>
          <w:szCs w:val="24"/>
        </w:rPr>
      </w:pPr>
      <w:r w:rsidRPr="0019342D">
        <w:rPr>
          <w:rFonts w:ascii="Times New Roman" w:hAnsi="Times New Roman" w:cs="Times New Roman"/>
          <w:sz w:val="24"/>
          <w:szCs w:val="24"/>
        </w:rPr>
        <w:t>A money manager is defined as an individual or a financial organization that provides management services to its clients, such as the institutional investors for their securities portfolio. The money manager decides on the time and management of their clients' assets and other securities in concern</w:t>
      </w:r>
      <w:r w:rsidR="00333848" w:rsidRPr="0019342D">
        <w:rPr>
          <w:rFonts w:ascii="Times New Roman" w:hAnsi="Times New Roman" w:cs="Times New Roman"/>
          <w:sz w:val="24"/>
          <w:szCs w:val="24"/>
        </w:rPr>
        <w:t xml:space="preserve"> (Pires, 2018)</w:t>
      </w:r>
      <w:r w:rsidRPr="0019342D">
        <w:rPr>
          <w:rFonts w:ascii="Times New Roman" w:hAnsi="Times New Roman" w:cs="Times New Roman"/>
          <w:sz w:val="24"/>
          <w:szCs w:val="24"/>
        </w:rPr>
        <w:t>. The clients provide a payment to the money manager for managing their investments wisely by developing an appropriate investment strategy and using practical market philosophies. Some of the m</w:t>
      </w:r>
      <w:r w:rsidR="00F839D0">
        <w:rPr>
          <w:rFonts w:ascii="Times New Roman" w:hAnsi="Times New Roman" w:cs="Times New Roman"/>
          <w:sz w:val="24"/>
          <w:szCs w:val="24"/>
        </w:rPr>
        <w:t>oney managers include the investment manager such as the pacific investment manager.</w:t>
      </w:r>
    </w:p>
    <w:p w:rsidR="005E554D" w:rsidRPr="0019342D" w:rsidRDefault="00E276F1" w:rsidP="00E7065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The investment </w:t>
      </w:r>
      <w:r w:rsidR="005E554D" w:rsidRPr="0019342D">
        <w:rPr>
          <w:rFonts w:ascii="Times New Roman" w:hAnsi="Times New Roman" w:cs="Times New Roman"/>
          <w:sz w:val="24"/>
          <w:szCs w:val="24"/>
        </w:rPr>
        <w:t>manager started as a unit of the pacific life insurance company function at different separate accounts for its insurers' clients</w:t>
      </w:r>
      <w:r w:rsidR="00333848" w:rsidRPr="0019342D">
        <w:rPr>
          <w:rFonts w:ascii="Times New Roman" w:hAnsi="Times New Roman" w:cs="Times New Roman"/>
          <w:sz w:val="24"/>
          <w:szCs w:val="24"/>
        </w:rPr>
        <w:t xml:space="preserve"> (Pires, 2018)</w:t>
      </w:r>
      <w:r w:rsidR="00F839D0">
        <w:rPr>
          <w:rFonts w:ascii="Times New Roman" w:hAnsi="Times New Roman" w:cs="Times New Roman"/>
          <w:sz w:val="24"/>
          <w:szCs w:val="24"/>
        </w:rPr>
        <w:t>. The main focus of the investment company</w:t>
      </w:r>
      <w:r w:rsidR="005E554D" w:rsidRPr="0019342D">
        <w:rPr>
          <w:rFonts w:ascii="Times New Roman" w:hAnsi="Times New Roman" w:cs="Times New Roman"/>
          <w:sz w:val="24"/>
          <w:szCs w:val="24"/>
        </w:rPr>
        <w:t xml:space="preserve"> is on a fixed income and managing clients' assets effectively to achieve its financi</w:t>
      </w:r>
      <w:r w:rsidR="00F839D0">
        <w:rPr>
          <w:rFonts w:ascii="Times New Roman" w:hAnsi="Times New Roman" w:cs="Times New Roman"/>
          <w:sz w:val="24"/>
          <w:szCs w:val="24"/>
        </w:rPr>
        <w:t xml:space="preserve">al objective and profits. Investment manager </w:t>
      </w:r>
      <w:r w:rsidR="005E554D" w:rsidRPr="0019342D">
        <w:rPr>
          <w:rFonts w:ascii="Times New Roman" w:hAnsi="Times New Roman" w:cs="Times New Roman"/>
          <w:sz w:val="24"/>
          <w:szCs w:val="24"/>
        </w:rPr>
        <w:t>also deals with the internationally referred to as total return funds of specific individ</w:t>
      </w:r>
      <w:r w:rsidR="0087577E">
        <w:rPr>
          <w:rFonts w:ascii="Times New Roman" w:hAnsi="Times New Roman" w:cs="Times New Roman"/>
          <w:sz w:val="24"/>
          <w:szCs w:val="24"/>
        </w:rPr>
        <w:t xml:space="preserve">uals and investors. The investment manager </w:t>
      </w:r>
      <w:r w:rsidR="005E554D" w:rsidRPr="0019342D">
        <w:rPr>
          <w:rFonts w:ascii="Times New Roman" w:hAnsi="Times New Roman" w:cs="Times New Roman"/>
          <w:sz w:val="24"/>
          <w:szCs w:val="24"/>
        </w:rPr>
        <w:t>cooperates with many institutions, including the different corporations, central banks, foundations, retirement plans, and public and private pension funds.</w:t>
      </w:r>
    </w:p>
    <w:p w:rsidR="005E554D" w:rsidRPr="0019342D" w:rsidRDefault="00F839D0" w:rsidP="00E7065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investment manager’s </w:t>
      </w:r>
      <w:r w:rsidRPr="0019342D">
        <w:rPr>
          <w:rFonts w:ascii="Times New Roman" w:hAnsi="Times New Roman" w:cs="Times New Roman"/>
          <w:sz w:val="24"/>
          <w:szCs w:val="24"/>
        </w:rPr>
        <w:t>responsibility</w:t>
      </w:r>
      <w:r w:rsidR="005E554D" w:rsidRPr="0019342D">
        <w:rPr>
          <w:rFonts w:ascii="Times New Roman" w:hAnsi="Times New Roman" w:cs="Times New Roman"/>
          <w:sz w:val="24"/>
          <w:szCs w:val="24"/>
        </w:rPr>
        <w:t xml:space="preserve"> is to manage clients' assets portfolio, businesses, and accounts at a fee. Pacific investment management company</w:t>
      </w:r>
      <w:r>
        <w:rPr>
          <w:rFonts w:ascii="Times New Roman" w:hAnsi="Times New Roman" w:cs="Times New Roman"/>
          <w:sz w:val="24"/>
          <w:szCs w:val="24"/>
        </w:rPr>
        <w:t xml:space="preserve"> as an investment manager</w:t>
      </w:r>
      <w:r w:rsidR="005E554D" w:rsidRPr="0019342D">
        <w:rPr>
          <w:rFonts w:ascii="Times New Roman" w:hAnsi="Times New Roman" w:cs="Times New Roman"/>
          <w:sz w:val="24"/>
          <w:szCs w:val="24"/>
        </w:rPr>
        <w:t xml:space="preserve"> is one of the leading money managers in the world</w:t>
      </w:r>
      <w:r w:rsidR="00333848" w:rsidRPr="0019342D">
        <w:rPr>
          <w:rFonts w:ascii="Times New Roman" w:hAnsi="Times New Roman" w:cs="Times New Roman"/>
          <w:sz w:val="24"/>
          <w:szCs w:val="24"/>
        </w:rPr>
        <w:t xml:space="preserve"> (Pires, 2018)</w:t>
      </w:r>
      <w:r w:rsidR="005E554D" w:rsidRPr="0019342D">
        <w:rPr>
          <w:rFonts w:ascii="Times New Roman" w:hAnsi="Times New Roman" w:cs="Times New Roman"/>
          <w:sz w:val="24"/>
          <w:szCs w:val="24"/>
        </w:rPr>
        <w:t>. Allianz SE acquired Pacific investment management company, one of the large global financial services company based in Germany and still performs as a part</w:t>
      </w:r>
      <w:r>
        <w:rPr>
          <w:rFonts w:ascii="Times New Roman" w:hAnsi="Times New Roman" w:cs="Times New Roman"/>
          <w:sz w:val="24"/>
          <w:szCs w:val="24"/>
        </w:rPr>
        <w:t xml:space="preserve"> of the Allianz. Money managers such as the investment managers</w:t>
      </w:r>
      <w:r w:rsidR="005E554D" w:rsidRPr="0019342D">
        <w:rPr>
          <w:rFonts w:ascii="Times New Roman" w:hAnsi="Times New Roman" w:cs="Times New Roman"/>
          <w:sz w:val="24"/>
          <w:szCs w:val="24"/>
        </w:rPr>
        <w:t xml:space="preserve"> has developed to be one of the most significant money and asset management companies globally. The company serves different kind of financial individuals, including one of the high net worth individuals and investors in the world by handling their portfolio management, account services, and related funds.</w:t>
      </w:r>
    </w:p>
    <w:p w:rsidR="005E554D" w:rsidRPr="0019342D" w:rsidRDefault="00F839D0" w:rsidP="00E7065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investment ma</w:t>
      </w:r>
      <w:r w:rsidR="00777941">
        <w:rPr>
          <w:rFonts w:ascii="Times New Roman" w:hAnsi="Times New Roman" w:cs="Times New Roman"/>
          <w:sz w:val="24"/>
          <w:szCs w:val="24"/>
        </w:rPr>
        <w:t>nager</w:t>
      </w:r>
      <w:r w:rsidR="005E554D" w:rsidRPr="0019342D">
        <w:rPr>
          <w:rFonts w:ascii="Times New Roman" w:hAnsi="Times New Roman" w:cs="Times New Roman"/>
          <w:sz w:val="24"/>
          <w:szCs w:val="24"/>
        </w:rPr>
        <w:t xml:space="preserve"> has come up with the different type of market philosophies to be able to achieve the goal of fully satisfying the needs of its clients in the money management sector</w:t>
      </w:r>
      <w:r w:rsidR="00333848" w:rsidRPr="0019342D">
        <w:rPr>
          <w:rFonts w:ascii="Times New Roman" w:hAnsi="Times New Roman" w:cs="Times New Roman"/>
          <w:sz w:val="24"/>
          <w:szCs w:val="24"/>
        </w:rPr>
        <w:t xml:space="preserve"> (Pires, 2018)</w:t>
      </w:r>
      <w:r w:rsidR="005E554D" w:rsidRPr="0019342D">
        <w:rPr>
          <w:rFonts w:ascii="Times New Roman" w:hAnsi="Times New Roman" w:cs="Times New Roman"/>
          <w:sz w:val="24"/>
          <w:szCs w:val="24"/>
        </w:rPr>
        <w:t xml:space="preserve">. The following are some of the market philosophies used in the pacific investment management company. </w:t>
      </w:r>
    </w:p>
    <w:p w:rsidR="005E554D" w:rsidRPr="0019342D" w:rsidRDefault="00F839D0" w:rsidP="00E7065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Forecasting:  investment managers have</w:t>
      </w:r>
      <w:r w:rsidR="005E554D" w:rsidRPr="0019342D">
        <w:rPr>
          <w:rFonts w:ascii="Times New Roman" w:hAnsi="Times New Roman" w:cs="Times New Roman"/>
          <w:sz w:val="24"/>
          <w:szCs w:val="24"/>
        </w:rPr>
        <w:t xml:space="preserve"> the philosophy that no one can be able to predict the trend of the economy of a country. The behavior of the financial markets and the performance of the investments to be made in the future. Therefore, it is a tough and unhelpful ideal to think that one can forecast the future trend of the investment market.</w:t>
      </w:r>
    </w:p>
    <w:p w:rsidR="005E554D" w:rsidRPr="0019342D" w:rsidRDefault="00F839D0" w:rsidP="00E7065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Financial media: the investment manager</w:t>
      </w:r>
      <w:r w:rsidR="005E554D" w:rsidRPr="0019342D">
        <w:rPr>
          <w:rFonts w:ascii="Times New Roman" w:hAnsi="Times New Roman" w:cs="Times New Roman"/>
          <w:sz w:val="24"/>
          <w:szCs w:val="24"/>
        </w:rPr>
        <w:t xml:space="preserve"> encourages its clients not to put much concentration on the news business since most of the entertainment to capture more audience</w:t>
      </w:r>
      <w:r w:rsidR="00333848" w:rsidRPr="0019342D">
        <w:rPr>
          <w:rFonts w:ascii="Times New Roman" w:hAnsi="Times New Roman" w:cs="Times New Roman"/>
          <w:sz w:val="24"/>
          <w:szCs w:val="24"/>
        </w:rPr>
        <w:t xml:space="preserve"> (Pires, 2018)</w:t>
      </w:r>
      <w:r w:rsidR="005E554D" w:rsidRPr="0019342D">
        <w:rPr>
          <w:rFonts w:ascii="Times New Roman" w:hAnsi="Times New Roman" w:cs="Times New Roman"/>
          <w:sz w:val="24"/>
          <w:szCs w:val="24"/>
        </w:rPr>
        <w:t>. The news media on the market may not give the correct perception on the clients' since it focuses on providing i</w:t>
      </w:r>
      <w:r w:rsidR="00777941">
        <w:rPr>
          <w:rFonts w:ascii="Times New Roman" w:hAnsi="Times New Roman" w:cs="Times New Roman"/>
          <w:sz w:val="24"/>
          <w:szCs w:val="24"/>
        </w:rPr>
        <w:t xml:space="preserve">nformation that tempts the investment manager </w:t>
      </w:r>
      <w:r w:rsidR="005E554D" w:rsidRPr="0019342D">
        <w:rPr>
          <w:rFonts w:ascii="Times New Roman" w:hAnsi="Times New Roman" w:cs="Times New Roman"/>
          <w:sz w:val="24"/>
          <w:szCs w:val="24"/>
        </w:rPr>
        <w:t>to enter into world trade instead of maintaining a long term perceptive for the clients' attention.</w:t>
      </w:r>
    </w:p>
    <w:p w:rsidR="005E554D" w:rsidRPr="0019342D" w:rsidRDefault="005E554D" w:rsidP="00E70658">
      <w:pPr>
        <w:spacing w:after="0" w:line="480" w:lineRule="auto"/>
        <w:ind w:firstLine="720"/>
        <w:contextualSpacing/>
        <w:rPr>
          <w:rFonts w:ascii="Times New Roman" w:hAnsi="Times New Roman" w:cs="Times New Roman"/>
          <w:sz w:val="24"/>
          <w:szCs w:val="24"/>
        </w:rPr>
      </w:pPr>
      <w:r w:rsidRPr="00E70658">
        <w:rPr>
          <w:rFonts w:ascii="Times New Roman" w:hAnsi="Times New Roman" w:cs="Times New Roman"/>
          <w:i/>
          <w:sz w:val="24"/>
          <w:szCs w:val="24"/>
        </w:rPr>
        <w:t xml:space="preserve">Timing of </w:t>
      </w:r>
      <w:r w:rsidR="00E70658">
        <w:rPr>
          <w:rFonts w:ascii="Times New Roman" w:hAnsi="Times New Roman" w:cs="Times New Roman"/>
          <w:i/>
          <w:sz w:val="24"/>
          <w:szCs w:val="24"/>
        </w:rPr>
        <w:t>the M</w:t>
      </w:r>
      <w:r w:rsidRPr="00E70658">
        <w:rPr>
          <w:rFonts w:ascii="Times New Roman" w:hAnsi="Times New Roman" w:cs="Times New Roman"/>
          <w:i/>
          <w:sz w:val="24"/>
          <w:szCs w:val="24"/>
        </w:rPr>
        <w:t>arket</w:t>
      </w:r>
      <w:r w:rsidRPr="0019342D">
        <w:rPr>
          <w:rFonts w:ascii="Times New Roman" w:hAnsi="Times New Roman" w:cs="Times New Roman"/>
          <w:sz w:val="24"/>
          <w:szCs w:val="24"/>
        </w:rPr>
        <w:t>: just as same as the market forecasting, it is impossible and incorrect to predict the marke</w:t>
      </w:r>
      <w:r w:rsidR="00F839D0">
        <w:rPr>
          <w:rFonts w:ascii="Times New Roman" w:hAnsi="Times New Roman" w:cs="Times New Roman"/>
          <w:sz w:val="24"/>
          <w:szCs w:val="24"/>
        </w:rPr>
        <w:t>t in the financial sector. Investment managers do</w:t>
      </w:r>
      <w:r w:rsidRPr="0019342D">
        <w:rPr>
          <w:rFonts w:ascii="Times New Roman" w:hAnsi="Times New Roman" w:cs="Times New Roman"/>
          <w:sz w:val="24"/>
          <w:szCs w:val="24"/>
        </w:rPr>
        <w:t xml:space="preserve"> not encourage the prediction of the financial markets since it's not possible to time the getting out of the market and the coming back to the market seasons.</w:t>
      </w:r>
    </w:p>
    <w:p w:rsidR="005E554D" w:rsidRPr="0019342D" w:rsidRDefault="00E70658" w:rsidP="00E70658">
      <w:pPr>
        <w:spacing w:after="0" w:line="480" w:lineRule="auto"/>
        <w:ind w:firstLine="720"/>
        <w:contextualSpacing/>
        <w:rPr>
          <w:rFonts w:ascii="Times New Roman" w:hAnsi="Times New Roman" w:cs="Times New Roman"/>
          <w:sz w:val="24"/>
          <w:szCs w:val="24"/>
        </w:rPr>
      </w:pPr>
      <w:r w:rsidRPr="00E70658">
        <w:rPr>
          <w:rFonts w:ascii="Times New Roman" w:hAnsi="Times New Roman" w:cs="Times New Roman"/>
          <w:i/>
          <w:sz w:val="24"/>
          <w:szCs w:val="24"/>
        </w:rPr>
        <w:t>Investor’s</w:t>
      </w:r>
      <w:r>
        <w:rPr>
          <w:rFonts w:ascii="Times New Roman" w:hAnsi="Times New Roman" w:cs="Times New Roman"/>
          <w:i/>
          <w:sz w:val="24"/>
          <w:szCs w:val="24"/>
        </w:rPr>
        <w:t xml:space="preserve"> B</w:t>
      </w:r>
      <w:r w:rsidR="005E554D" w:rsidRPr="00E70658">
        <w:rPr>
          <w:rFonts w:ascii="Times New Roman" w:hAnsi="Times New Roman" w:cs="Times New Roman"/>
          <w:i/>
          <w:sz w:val="24"/>
          <w:szCs w:val="24"/>
        </w:rPr>
        <w:t>ehavior</w:t>
      </w:r>
      <w:r w:rsidR="005E554D" w:rsidRPr="0019342D">
        <w:rPr>
          <w:rFonts w:ascii="Times New Roman" w:hAnsi="Times New Roman" w:cs="Times New Roman"/>
          <w:sz w:val="24"/>
          <w:szCs w:val="24"/>
        </w:rPr>
        <w:t>: in the investment business, it is essential to consider and follow the behavior of the investors. The pacific investment management company</w:t>
      </w:r>
      <w:r w:rsidR="00F839D0">
        <w:rPr>
          <w:rFonts w:ascii="Times New Roman" w:hAnsi="Times New Roman" w:cs="Times New Roman"/>
          <w:sz w:val="24"/>
          <w:szCs w:val="24"/>
        </w:rPr>
        <w:t xml:space="preserve"> as an investment manager</w:t>
      </w:r>
      <w:r w:rsidR="005E554D" w:rsidRPr="0019342D">
        <w:rPr>
          <w:rFonts w:ascii="Times New Roman" w:hAnsi="Times New Roman" w:cs="Times New Roman"/>
          <w:sz w:val="24"/>
          <w:szCs w:val="24"/>
        </w:rPr>
        <w:t xml:space="preserve"> believes that patient, faith, and discipline to their investors is critical in the long term investment success.</w:t>
      </w:r>
    </w:p>
    <w:p w:rsidR="005E554D" w:rsidRPr="0019342D" w:rsidRDefault="00E276F1" w:rsidP="00E7065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Diversification: investment managers have</w:t>
      </w:r>
      <w:r w:rsidR="005E554D" w:rsidRPr="0019342D">
        <w:rPr>
          <w:rFonts w:ascii="Times New Roman" w:hAnsi="Times New Roman" w:cs="Times New Roman"/>
          <w:sz w:val="24"/>
          <w:szCs w:val="24"/>
        </w:rPr>
        <w:t xml:space="preserve"> a philosophy on diversification in that investors should diversify their assets to reduce the risks and uncertainties. Through clients' diversification, the company also can expand its market to different areas and many investors for investment success. </w:t>
      </w:r>
    </w:p>
    <w:p w:rsidR="005E554D" w:rsidRPr="0019342D" w:rsidRDefault="00E70658" w:rsidP="00E70658">
      <w:pPr>
        <w:spacing w:after="0" w:line="480" w:lineRule="auto"/>
        <w:ind w:firstLine="720"/>
        <w:contextualSpacing/>
        <w:rPr>
          <w:rFonts w:ascii="Times New Roman" w:hAnsi="Times New Roman" w:cs="Times New Roman"/>
          <w:sz w:val="24"/>
          <w:szCs w:val="24"/>
        </w:rPr>
      </w:pPr>
      <w:r>
        <w:rPr>
          <w:rFonts w:ascii="Times New Roman" w:hAnsi="Times New Roman" w:cs="Times New Roman"/>
          <w:i/>
          <w:sz w:val="24"/>
          <w:szCs w:val="24"/>
        </w:rPr>
        <w:t>Evidence-B</w:t>
      </w:r>
      <w:r w:rsidR="005E554D" w:rsidRPr="00E70658">
        <w:rPr>
          <w:rFonts w:ascii="Times New Roman" w:hAnsi="Times New Roman" w:cs="Times New Roman"/>
          <w:i/>
          <w:sz w:val="24"/>
          <w:szCs w:val="24"/>
        </w:rPr>
        <w:t>a</w:t>
      </w:r>
      <w:r w:rsidR="00F839D0" w:rsidRPr="00E70658">
        <w:rPr>
          <w:rFonts w:ascii="Times New Roman" w:hAnsi="Times New Roman" w:cs="Times New Roman"/>
          <w:i/>
          <w:sz w:val="24"/>
          <w:szCs w:val="24"/>
        </w:rPr>
        <w:t>sed</w:t>
      </w:r>
      <w:r w:rsidR="00F839D0">
        <w:rPr>
          <w:rFonts w:ascii="Times New Roman" w:hAnsi="Times New Roman" w:cs="Times New Roman"/>
          <w:sz w:val="24"/>
          <w:szCs w:val="24"/>
        </w:rPr>
        <w:t>: the investment manager</w:t>
      </w:r>
      <w:r w:rsidR="005E554D" w:rsidRPr="0019342D">
        <w:rPr>
          <w:rFonts w:ascii="Times New Roman" w:hAnsi="Times New Roman" w:cs="Times New Roman"/>
          <w:sz w:val="24"/>
          <w:szCs w:val="24"/>
        </w:rPr>
        <w:t xml:space="preserve"> is based on the provision of evidence on the research done and previewed frequently.</w:t>
      </w:r>
      <w:r w:rsidR="00F839D0">
        <w:rPr>
          <w:rFonts w:ascii="Times New Roman" w:hAnsi="Times New Roman" w:cs="Times New Roman"/>
          <w:sz w:val="24"/>
          <w:szCs w:val="24"/>
        </w:rPr>
        <w:t xml:space="preserve"> </w:t>
      </w:r>
      <w:r w:rsidR="005E554D" w:rsidRPr="0019342D">
        <w:rPr>
          <w:rFonts w:ascii="Times New Roman" w:hAnsi="Times New Roman" w:cs="Times New Roman"/>
          <w:sz w:val="24"/>
          <w:szCs w:val="24"/>
        </w:rPr>
        <w:t>For the pacific investment management company to be a success</w:t>
      </w:r>
      <w:r w:rsidR="00E276F1">
        <w:rPr>
          <w:rFonts w:ascii="Times New Roman" w:hAnsi="Times New Roman" w:cs="Times New Roman"/>
          <w:sz w:val="24"/>
          <w:szCs w:val="24"/>
        </w:rPr>
        <w:t xml:space="preserve"> as an investment manager</w:t>
      </w:r>
      <w:r w:rsidR="005E554D" w:rsidRPr="0019342D">
        <w:rPr>
          <w:rFonts w:ascii="Times New Roman" w:hAnsi="Times New Roman" w:cs="Times New Roman"/>
          <w:sz w:val="24"/>
          <w:szCs w:val="24"/>
        </w:rPr>
        <w:t>, then it is essential to put into practice some of the investment theories. These theories help to put each functional unit in the investment and money management into success. Such investment theories include the following;</w:t>
      </w:r>
    </w:p>
    <w:p w:rsidR="005E554D" w:rsidRPr="00E70658" w:rsidRDefault="005E554D" w:rsidP="00E70658">
      <w:pPr>
        <w:spacing w:after="0" w:line="480" w:lineRule="auto"/>
        <w:contextualSpacing/>
        <w:rPr>
          <w:rFonts w:ascii="Times New Roman" w:hAnsi="Times New Roman" w:cs="Times New Roman"/>
          <w:b/>
          <w:sz w:val="24"/>
          <w:szCs w:val="24"/>
        </w:rPr>
      </w:pPr>
      <w:r w:rsidRPr="00E70658">
        <w:rPr>
          <w:rFonts w:ascii="Times New Roman" w:hAnsi="Times New Roman" w:cs="Times New Roman"/>
          <w:b/>
          <w:sz w:val="24"/>
          <w:szCs w:val="24"/>
        </w:rPr>
        <w:t xml:space="preserve">The </w:t>
      </w:r>
      <w:r w:rsidR="00E70658" w:rsidRPr="00E70658">
        <w:rPr>
          <w:rFonts w:ascii="Times New Roman" w:hAnsi="Times New Roman" w:cs="Times New Roman"/>
          <w:b/>
          <w:sz w:val="24"/>
          <w:szCs w:val="24"/>
        </w:rPr>
        <w:t>Internal Fund's Theory:</w:t>
      </w:r>
    </w:p>
    <w:p w:rsidR="005E554D" w:rsidRPr="0019342D" w:rsidRDefault="00F839D0" w:rsidP="00E7065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investment manager </w:t>
      </w:r>
      <w:r w:rsidR="005E554D" w:rsidRPr="0019342D">
        <w:rPr>
          <w:rFonts w:ascii="Times New Roman" w:hAnsi="Times New Roman" w:cs="Times New Roman"/>
          <w:sz w:val="24"/>
          <w:szCs w:val="24"/>
        </w:rPr>
        <w:t>works on the domestic fund's approach, which deals with the stock and funds provides internally in the company to determine the level of profits. Expected profits in the organization are reflected by the realized benefits in the financial year</w:t>
      </w:r>
      <w:r w:rsidR="00E56587" w:rsidRPr="0019342D">
        <w:rPr>
          <w:rFonts w:ascii="Times New Roman" w:hAnsi="Times New Roman" w:cs="Times New Roman"/>
          <w:sz w:val="24"/>
          <w:szCs w:val="24"/>
        </w:rPr>
        <w:t xml:space="preserve"> (Pires, 2018)</w:t>
      </w:r>
      <w:r w:rsidR="005E554D" w:rsidRPr="0019342D">
        <w:rPr>
          <w:rFonts w:ascii="Times New Roman" w:hAnsi="Times New Roman" w:cs="Times New Roman"/>
          <w:sz w:val="24"/>
          <w:szCs w:val="24"/>
        </w:rPr>
        <w:t>. By financing the investments internally, the advantages are likely to increase; thus, th</w:t>
      </w:r>
      <w:r w:rsidR="00E276F1">
        <w:rPr>
          <w:rFonts w:ascii="Times New Roman" w:hAnsi="Times New Roman" w:cs="Times New Roman"/>
          <w:sz w:val="24"/>
          <w:szCs w:val="24"/>
        </w:rPr>
        <w:t>e success of the business. The investment manager</w:t>
      </w:r>
      <w:r w:rsidR="005E554D" w:rsidRPr="0019342D">
        <w:rPr>
          <w:rFonts w:ascii="Times New Roman" w:hAnsi="Times New Roman" w:cs="Times New Roman"/>
          <w:sz w:val="24"/>
          <w:szCs w:val="24"/>
        </w:rPr>
        <w:t xml:space="preserve"> uses the depreciation expenses and the retained earnings as a source of funding, which is internal, thus reducing the risks of having to source funds leading to increased profits externally.</w:t>
      </w:r>
    </w:p>
    <w:p w:rsidR="005E554D" w:rsidRPr="00E70658" w:rsidRDefault="005E554D" w:rsidP="00E70658">
      <w:pPr>
        <w:spacing w:after="0" w:line="480" w:lineRule="auto"/>
        <w:contextualSpacing/>
        <w:rPr>
          <w:rFonts w:ascii="Times New Roman" w:hAnsi="Times New Roman" w:cs="Times New Roman"/>
          <w:b/>
          <w:sz w:val="24"/>
          <w:szCs w:val="24"/>
        </w:rPr>
      </w:pPr>
      <w:r w:rsidRPr="00E70658">
        <w:rPr>
          <w:rFonts w:ascii="Times New Roman" w:hAnsi="Times New Roman" w:cs="Times New Roman"/>
          <w:b/>
          <w:sz w:val="24"/>
          <w:szCs w:val="24"/>
        </w:rPr>
        <w:t xml:space="preserve">The </w:t>
      </w:r>
      <w:r w:rsidR="00E70658" w:rsidRPr="00E70658">
        <w:rPr>
          <w:rFonts w:ascii="Times New Roman" w:hAnsi="Times New Roman" w:cs="Times New Roman"/>
          <w:b/>
          <w:sz w:val="24"/>
          <w:szCs w:val="24"/>
        </w:rPr>
        <w:t>Accelerator Theory of Investment</w:t>
      </w:r>
    </w:p>
    <w:p w:rsidR="005E554D" w:rsidRPr="0019342D" w:rsidRDefault="00E276F1" w:rsidP="00E7065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This type of approach is used by investment managers</w:t>
      </w:r>
      <w:r w:rsidR="005E554D" w:rsidRPr="0019342D">
        <w:rPr>
          <w:rFonts w:ascii="Times New Roman" w:hAnsi="Times New Roman" w:cs="Times New Roman"/>
          <w:sz w:val="24"/>
          <w:szCs w:val="24"/>
        </w:rPr>
        <w:t xml:space="preserve"> to determine the amount of output obtained from a specific input, which in the investment case is the capital st</w:t>
      </w:r>
      <w:r w:rsidR="00F839D0">
        <w:rPr>
          <w:rFonts w:ascii="Times New Roman" w:hAnsi="Times New Roman" w:cs="Times New Roman"/>
          <w:sz w:val="24"/>
          <w:szCs w:val="24"/>
        </w:rPr>
        <w:t xml:space="preserve">ock of the company. The investment manager </w:t>
      </w:r>
      <w:r w:rsidR="005E554D" w:rsidRPr="0019342D">
        <w:rPr>
          <w:rFonts w:ascii="Times New Roman" w:hAnsi="Times New Roman" w:cs="Times New Roman"/>
          <w:sz w:val="24"/>
          <w:szCs w:val="24"/>
        </w:rPr>
        <w:t>needs a necessary amount of capital to produce a given amount of output</w:t>
      </w:r>
      <w:r w:rsidR="00E56587" w:rsidRPr="0019342D">
        <w:rPr>
          <w:rFonts w:ascii="Times New Roman" w:hAnsi="Times New Roman" w:cs="Times New Roman"/>
          <w:sz w:val="24"/>
          <w:szCs w:val="24"/>
        </w:rPr>
        <w:t xml:space="preserve"> (Pires, 2018)</w:t>
      </w:r>
      <w:r w:rsidR="005E554D" w:rsidRPr="0019342D">
        <w:rPr>
          <w:rFonts w:ascii="Times New Roman" w:hAnsi="Times New Roman" w:cs="Times New Roman"/>
          <w:sz w:val="24"/>
          <w:szCs w:val="24"/>
        </w:rPr>
        <w:t>. The desired ca</w:t>
      </w:r>
      <w:r>
        <w:rPr>
          <w:rFonts w:ascii="Times New Roman" w:hAnsi="Times New Roman" w:cs="Times New Roman"/>
          <w:sz w:val="24"/>
          <w:szCs w:val="24"/>
        </w:rPr>
        <w:t>pital stock by the investment manager</w:t>
      </w:r>
      <w:r w:rsidR="005E554D" w:rsidRPr="0019342D">
        <w:rPr>
          <w:rFonts w:ascii="Times New Roman" w:hAnsi="Times New Roman" w:cs="Times New Roman"/>
          <w:sz w:val="24"/>
          <w:szCs w:val="24"/>
        </w:rPr>
        <w:t xml:space="preserve"> is for minimum output is determined by the long-run considerations of all other factors such as the interest rate.</w:t>
      </w:r>
    </w:p>
    <w:p w:rsidR="005E554D" w:rsidRPr="00E70658" w:rsidRDefault="005E554D" w:rsidP="00E70658">
      <w:pPr>
        <w:spacing w:after="0" w:line="480" w:lineRule="auto"/>
        <w:contextualSpacing/>
        <w:rPr>
          <w:rFonts w:ascii="Times New Roman" w:hAnsi="Times New Roman" w:cs="Times New Roman"/>
          <w:b/>
          <w:sz w:val="24"/>
          <w:szCs w:val="24"/>
        </w:rPr>
      </w:pPr>
      <w:r w:rsidRPr="00E70658">
        <w:rPr>
          <w:rFonts w:ascii="Times New Roman" w:hAnsi="Times New Roman" w:cs="Times New Roman"/>
          <w:b/>
          <w:sz w:val="24"/>
          <w:szCs w:val="24"/>
        </w:rPr>
        <w:t xml:space="preserve">The </w:t>
      </w:r>
      <w:r w:rsidR="00E70658" w:rsidRPr="00E70658">
        <w:rPr>
          <w:rFonts w:ascii="Times New Roman" w:hAnsi="Times New Roman" w:cs="Times New Roman"/>
          <w:b/>
          <w:sz w:val="24"/>
          <w:szCs w:val="24"/>
        </w:rPr>
        <w:t>Flexible Accelerator Theory</w:t>
      </w:r>
    </w:p>
    <w:p w:rsidR="005E554D" w:rsidRPr="0019342D" w:rsidRDefault="005E554D" w:rsidP="00E70658">
      <w:pPr>
        <w:spacing w:after="0" w:line="480" w:lineRule="auto"/>
        <w:ind w:firstLine="720"/>
        <w:contextualSpacing/>
        <w:rPr>
          <w:rFonts w:ascii="Times New Roman" w:hAnsi="Times New Roman" w:cs="Times New Roman"/>
          <w:sz w:val="24"/>
          <w:szCs w:val="24"/>
        </w:rPr>
      </w:pPr>
      <w:r w:rsidRPr="0019342D">
        <w:rPr>
          <w:rFonts w:ascii="Times New Roman" w:hAnsi="Times New Roman" w:cs="Times New Roman"/>
          <w:sz w:val="24"/>
          <w:szCs w:val="24"/>
        </w:rPr>
        <w:t>This theory is an improvement of the simple accelerator theory. This theory puts into consideration the time effect, which is not in the accelerator theory. In the capital stock adjustment process to give the desired output, there is the time lag between the level of the production and concentration of capital stock</w:t>
      </w:r>
      <w:r w:rsidR="00E56587" w:rsidRPr="0019342D">
        <w:rPr>
          <w:rFonts w:ascii="Times New Roman" w:hAnsi="Times New Roman" w:cs="Times New Roman"/>
          <w:sz w:val="24"/>
          <w:szCs w:val="24"/>
        </w:rPr>
        <w:t xml:space="preserve"> (Pires, 2018)</w:t>
      </w:r>
      <w:r w:rsidRPr="0019342D">
        <w:rPr>
          <w:rFonts w:ascii="Times New Roman" w:hAnsi="Times New Roman" w:cs="Times New Roman"/>
          <w:sz w:val="24"/>
          <w:szCs w:val="24"/>
        </w:rPr>
        <w:t>. If the demand for the products needed increases, then the firm will have to use all its inventories, then utilize the capital stock, which wil</w:t>
      </w:r>
      <w:r w:rsidR="00E276F1">
        <w:rPr>
          <w:rFonts w:ascii="Times New Roman" w:hAnsi="Times New Roman" w:cs="Times New Roman"/>
          <w:sz w:val="24"/>
          <w:szCs w:val="24"/>
        </w:rPr>
        <w:t>l take time for the investment manager</w:t>
      </w:r>
      <w:r w:rsidRPr="0019342D">
        <w:rPr>
          <w:rFonts w:ascii="Times New Roman" w:hAnsi="Times New Roman" w:cs="Times New Roman"/>
          <w:sz w:val="24"/>
          <w:szCs w:val="24"/>
        </w:rPr>
        <w:t xml:space="preserve"> to make such a decision.</w:t>
      </w:r>
    </w:p>
    <w:p w:rsidR="005E554D" w:rsidRPr="00E70658" w:rsidRDefault="005E554D" w:rsidP="00E70658">
      <w:pPr>
        <w:spacing w:after="0" w:line="480" w:lineRule="auto"/>
        <w:contextualSpacing/>
        <w:rPr>
          <w:rFonts w:ascii="Times New Roman" w:hAnsi="Times New Roman" w:cs="Times New Roman"/>
          <w:b/>
          <w:sz w:val="24"/>
          <w:szCs w:val="24"/>
        </w:rPr>
      </w:pPr>
      <w:r w:rsidRPr="00E70658">
        <w:rPr>
          <w:rFonts w:ascii="Times New Roman" w:hAnsi="Times New Roman" w:cs="Times New Roman"/>
          <w:b/>
          <w:sz w:val="24"/>
          <w:szCs w:val="24"/>
        </w:rPr>
        <w:t xml:space="preserve">The </w:t>
      </w:r>
      <w:r w:rsidR="00E70658" w:rsidRPr="00E70658">
        <w:rPr>
          <w:rFonts w:ascii="Times New Roman" w:hAnsi="Times New Roman" w:cs="Times New Roman"/>
          <w:b/>
          <w:sz w:val="24"/>
          <w:szCs w:val="24"/>
        </w:rPr>
        <w:t>Profits Theory</w:t>
      </w:r>
    </w:p>
    <w:p w:rsidR="005E554D" w:rsidRPr="0019342D" w:rsidRDefault="005E554D" w:rsidP="00E70658">
      <w:pPr>
        <w:spacing w:after="0" w:line="480" w:lineRule="auto"/>
        <w:ind w:firstLine="720"/>
        <w:contextualSpacing/>
        <w:rPr>
          <w:rFonts w:ascii="Times New Roman" w:hAnsi="Times New Roman" w:cs="Times New Roman"/>
          <w:sz w:val="24"/>
          <w:szCs w:val="24"/>
        </w:rPr>
      </w:pPr>
      <w:r w:rsidRPr="0019342D">
        <w:rPr>
          <w:rFonts w:ascii="Times New Roman" w:hAnsi="Times New Roman" w:cs="Times New Roman"/>
          <w:sz w:val="24"/>
          <w:szCs w:val="24"/>
        </w:rPr>
        <w:t xml:space="preserve">By using the </w:t>
      </w:r>
      <w:r w:rsidR="00777941">
        <w:rPr>
          <w:rFonts w:ascii="Times New Roman" w:hAnsi="Times New Roman" w:cs="Times New Roman"/>
          <w:sz w:val="24"/>
          <w:szCs w:val="24"/>
        </w:rPr>
        <w:t>profits theory, the investment manager</w:t>
      </w:r>
      <w:r w:rsidRPr="0019342D">
        <w:rPr>
          <w:rFonts w:ascii="Times New Roman" w:hAnsi="Times New Roman" w:cs="Times New Roman"/>
          <w:sz w:val="24"/>
          <w:szCs w:val="24"/>
        </w:rPr>
        <w:t xml:space="preserve"> put into consideration a few factors in the investment sector, which are; firm's profits, income, investment and type of fun</w:t>
      </w:r>
      <w:r w:rsidR="00E276F1">
        <w:rPr>
          <w:rFonts w:ascii="Times New Roman" w:hAnsi="Times New Roman" w:cs="Times New Roman"/>
          <w:sz w:val="24"/>
          <w:szCs w:val="24"/>
        </w:rPr>
        <w:t xml:space="preserve">ding in the firm. The investment manager’s </w:t>
      </w:r>
      <w:r w:rsidRPr="0019342D">
        <w:rPr>
          <w:rFonts w:ascii="Times New Roman" w:hAnsi="Times New Roman" w:cs="Times New Roman"/>
          <w:sz w:val="24"/>
          <w:szCs w:val="24"/>
        </w:rPr>
        <w:t>placement depends on the benefits which are determined by the revenues</w:t>
      </w:r>
      <w:r w:rsidR="00E56587" w:rsidRPr="0019342D">
        <w:rPr>
          <w:rFonts w:ascii="Times New Roman" w:hAnsi="Times New Roman" w:cs="Times New Roman"/>
          <w:sz w:val="24"/>
          <w:szCs w:val="24"/>
        </w:rPr>
        <w:t xml:space="preserve"> (Pires, 2018)</w:t>
      </w:r>
      <w:r w:rsidRPr="0019342D">
        <w:rPr>
          <w:rFonts w:ascii="Times New Roman" w:hAnsi="Times New Roman" w:cs="Times New Roman"/>
          <w:sz w:val="24"/>
          <w:szCs w:val="24"/>
        </w:rPr>
        <w:t xml:space="preserve">. For the company to make more profits, it needs to increase its </w:t>
      </w:r>
      <w:r w:rsidR="001D7426">
        <w:rPr>
          <w:rFonts w:ascii="Times New Roman" w:hAnsi="Times New Roman" w:cs="Times New Roman"/>
          <w:sz w:val="24"/>
          <w:szCs w:val="24"/>
        </w:rPr>
        <w:t>invest</w:t>
      </w:r>
      <w:r w:rsidR="001D7426" w:rsidRPr="0019342D">
        <w:rPr>
          <w:rFonts w:ascii="Times New Roman" w:hAnsi="Times New Roman" w:cs="Times New Roman"/>
          <w:sz w:val="24"/>
          <w:szCs w:val="24"/>
        </w:rPr>
        <w:t>ments</w:t>
      </w:r>
      <w:r w:rsidRPr="0019342D">
        <w:rPr>
          <w:rFonts w:ascii="Times New Roman" w:hAnsi="Times New Roman" w:cs="Times New Roman"/>
          <w:sz w:val="24"/>
          <w:szCs w:val="24"/>
        </w:rPr>
        <w:t xml:space="preserve"> by internally funding the required investments. If the gross income and gains are high, then the firms retained earnings are high, thus increasing the internal investment funding and the capital stock of the pacific investment management company.</w:t>
      </w:r>
    </w:p>
    <w:p w:rsidR="005E554D" w:rsidRPr="0019342D" w:rsidRDefault="005E554D" w:rsidP="00E70658">
      <w:pPr>
        <w:spacing w:after="0" w:line="480" w:lineRule="auto"/>
        <w:ind w:firstLine="720"/>
        <w:contextualSpacing/>
        <w:rPr>
          <w:rFonts w:ascii="Times New Roman" w:hAnsi="Times New Roman" w:cs="Times New Roman"/>
          <w:sz w:val="24"/>
          <w:szCs w:val="24"/>
        </w:rPr>
      </w:pPr>
      <w:r w:rsidRPr="0019342D">
        <w:rPr>
          <w:rFonts w:ascii="Times New Roman" w:hAnsi="Times New Roman" w:cs="Times New Roman"/>
          <w:sz w:val="24"/>
          <w:szCs w:val="24"/>
        </w:rPr>
        <w:t>The</w:t>
      </w:r>
      <w:r w:rsidR="00600853">
        <w:rPr>
          <w:rFonts w:ascii="Times New Roman" w:hAnsi="Times New Roman" w:cs="Times New Roman"/>
          <w:sz w:val="24"/>
          <w:szCs w:val="24"/>
        </w:rPr>
        <w:t xml:space="preserve"> performance record of the investment manager</w:t>
      </w:r>
      <w:r w:rsidRPr="0019342D">
        <w:rPr>
          <w:rFonts w:ascii="Times New Roman" w:hAnsi="Times New Roman" w:cs="Times New Roman"/>
          <w:sz w:val="24"/>
          <w:szCs w:val="24"/>
        </w:rPr>
        <w:t xml:space="preserve"> has dramatically change</w:t>
      </w:r>
      <w:r w:rsidR="00777941">
        <w:rPr>
          <w:rFonts w:ascii="Times New Roman" w:hAnsi="Times New Roman" w:cs="Times New Roman"/>
          <w:sz w:val="24"/>
          <w:szCs w:val="24"/>
        </w:rPr>
        <w:t>d since from its time of foundation</w:t>
      </w:r>
      <w:r w:rsidRPr="0019342D">
        <w:rPr>
          <w:rFonts w:ascii="Times New Roman" w:hAnsi="Times New Roman" w:cs="Times New Roman"/>
          <w:sz w:val="24"/>
          <w:szCs w:val="24"/>
        </w:rPr>
        <w:t>. The firm has partnered with many individuals and private investors in the global business of finance</w:t>
      </w:r>
      <w:r w:rsidR="00E56587" w:rsidRPr="0019342D">
        <w:rPr>
          <w:rFonts w:ascii="Times New Roman" w:hAnsi="Times New Roman" w:cs="Times New Roman"/>
          <w:sz w:val="24"/>
          <w:szCs w:val="24"/>
        </w:rPr>
        <w:t xml:space="preserve"> (Pires, 2018)</w:t>
      </w:r>
      <w:r w:rsidR="00777941">
        <w:rPr>
          <w:rFonts w:ascii="Times New Roman" w:hAnsi="Times New Roman" w:cs="Times New Roman"/>
          <w:sz w:val="24"/>
          <w:szCs w:val="24"/>
        </w:rPr>
        <w:t>. Investment manager</w:t>
      </w:r>
      <w:r w:rsidRPr="0019342D">
        <w:rPr>
          <w:rFonts w:ascii="Times New Roman" w:hAnsi="Times New Roman" w:cs="Times New Roman"/>
          <w:sz w:val="24"/>
          <w:szCs w:val="24"/>
        </w:rPr>
        <w:t xml:space="preserve"> works tough day and night to help investors achieve their financial goals by investing th</w:t>
      </w:r>
      <w:r w:rsidR="00777941">
        <w:rPr>
          <w:rFonts w:ascii="Times New Roman" w:hAnsi="Times New Roman" w:cs="Times New Roman"/>
          <w:sz w:val="24"/>
          <w:szCs w:val="24"/>
        </w:rPr>
        <w:t xml:space="preserve">eir clients' assets. Investment managers </w:t>
      </w:r>
      <w:r w:rsidRPr="0019342D">
        <w:rPr>
          <w:rFonts w:ascii="Times New Roman" w:hAnsi="Times New Roman" w:cs="Times New Roman"/>
          <w:sz w:val="24"/>
          <w:szCs w:val="24"/>
        </w:rPr>
        <w:t>currently has a lot of employees working in different offices in America and other countrie</w:t>
      </w:r>
      <w:r w:rsidR="00777941">
        <w:rPr>
          <w:rFonts w:ascii="Times New Roman" w:hAnsi="Times New Roman" w:cs="Times New Roman"/>
          <w:sz w:val="24"/>
          <w:szCs w:val="24"/>
        </w:rPr>
        <w:t>s such as Asia. From the investment manager’s</w:t>
      </w:r>
      <w:r w:rsidRPr="0019342D">
        <w:rPr>
          <w:rFonts w:ascii="Times New Roman" w:hAnsi="Times New Roman" w:cs="Times New Roman"/>
          <w:sz w:val="24"/>
          <w:szCs w:val="24"/>
        </w:rPr>
        <w:t xml:space="preserve"> high performance, the market penetration and production are efficient. Pacific investment management is one of the leading global investment firms focusing on fixed </w:t>
      </w:r>
      <w:r w:rsidR="00777941">
        <w:rPr>
          <w:rFonts w:ascii="Times New Roman" w:hAnsi="Times New Roman" w:cs="Times New Roman"/>
          <w:sz w:val="24"/>
          <w:szCs w:val="24"/>
        </w:rPr>
        <w:t>income management. The investment managers</w:t>
      </w:r>
      <w:r w:rsidRPr="0019342D">
        <w:rPr>
          <w:rFonts w:ascii="Times New Roman" w:hAnsi="Times New Roman" w:cs="Times New Roman"/>
          <w:sz w:val="24"/>
          <w:szCs w:val="24"/>
        </w:rPr>
        <w:t xml:space="preserve"> market efficiency is significantly ranked due to its diversification philosophy.</w:t>
      </w:r>
    </w:p>
    <w:p w:rsidR="005E554D" w:rsidRPr="00E70658" w:rsidRDefault="005E554D" w:rsidP="00E70658">
      <w:pPr>
        <w:spacing w:after="0" w:line="480" w:lineRule="auto"/>
        <w:contextualSpacing/>
        <w:rPr>
          <w:rFonts w:ascii="Times New Roman" w:hAnsi="Times New Roman" w:cs="Times New Roman"/>
          <w:b/>
          <w:sz w:val="24"/>
          <w:szCs w:val="24"/>
        </w:rPr>
      </w:pPr>
      <w:r w:rsidRPr="00E70658">
        <w:rPr>
          <w:rFonts w:ascii="Times New Roman" w:hAnsi="Times New Roman" w:cs="Times New Roman"/>
          <w:b/>
          <w:sz w:val="24"/>
          <w:szCs w:val="24"/>
        </w:rPr>
        <w:t xml:space="preserve">Risk </w:t>
      </w:r>
      <w:r w:rsidR="00E70658" w:rsidRPr="00E70658">
        <w:rPr>
          <w:rFonts w:ascii="Times New Roman" w:hAnsi="Times New Roman" w:cs="Times New Roman"/>
          <w:b/>
          <w:sz w:val="24"/>
          <w:szCs w:val="24"/>
        </w:rPr>
        <w:t>Mitigation Methods</w:t>
      </w:r>
    </w:p>
    <w:p w:rsidR="005E554D" w:rsidRPr="0019342D" w:rsidRDefault="00600853" w:rsidP="00E7065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The investment manager uses</w:t>
      </w:r>
      <w:r w:rsidR="005E554D" w:rsidRPr="0019342D">
        <w:rPr>
          <w:rFonts w:ascii="Times New Roman" w:hAnsi="Times New Roman" w:cs="Times New Roman"/>
          <w:sz w:val="24"/>
          <w:szCs w:val="24"/>
        </w:rPr>
        <w:t xml:space="preserve"> the four main ways of managing risk which are as follows;</w:t>
      </w:r>
    </w:p>
    <w:p w:rsidR="005E554D" w:rsidRPr="00E70658" w:rsidRDefault="00E70658" w:rsidP="00E70658">
      <w:pPr>
        <w:spacing w:after="0" w:line="480" w:lineRule="auto"/>
        <w:contextualSpacing/>
        <w:rPr>
          <w:rFonts w:ascii="Times New Roman" w:hAnsi="Times New Roman" w:cs="Times New Roman"/>
          <w:i/>
          <w:sz w:val="24"/>
          <w:szCs w:val="24"/>
        </w:rPr>
      </w:pPr>
      <w:r>
        <w:rPr>
          <w:rFonts w:ascii="Times New Roman" w:hAnsi="Times New Roman" w:cs="Times New Roman"/>
          <w:i/>
          <w:sz w:val="24"/>
          <w:szCs w:val="24"/>
        </w:rPr>
        <w:t>Risk A</w:t>
      </w:r>
      <w:r w:rsidR="005E554D" w:rsidRPr="00E70658">
        <w:rPr>
          <w:rFonts w:ascii="Times New Roman" w:hAnsi="Times New Roman" w:cs="Times New Roman"/>
          <w:i/>
          <w:sz w:val="24"/>
          <w:szCs w:val="24"/>
        </w:rPr>
        <w:t>cceptance</w:t>
      </w:r>
    </w:p>
    <w:p w:rsidR="005E554D" w:rsidRPr="0019342D" w:rsidRDefault="005E554D" w:rsidP="00E70658">
      <w:pPr>
        <w:spacing w:after="0" w:line="480" w:lineRule="auto"/>
        <w:ind w:firstLine="720"/>
        <w:contextualSpacing/>
        <w:rPr>
          <w:rFonts w:ascii="Times New Roman" w:hAnsi="Times New Roman" w:cs="Times New Roman"/>
          <w:sz w:val="24"/>
          <w:szCs w:val="24"/>
        </w:rPr>
      </w:pPr>
      <w:r w:rsidRPr="0019342D">
        <w:rPr>
          <w:rFonts w:ascii="Times New Roman" w:hAnsi="Times New Roman" w:cs="Times New Roman"/>
          <w:sz w:val="24"/>
          <w:szCs w:val="24"/>
        </w:rPr>
        <w:t>In case of any minor risk which does not have a significant impact on the primary role and operations of the company is accepted so that it does not interfere with the activities</w:t>
      </w:r>
      <w:r w:rsidR="00E56587" w:rsidRPr="0019342D">
        <w:rPr>
          <w:rFonts w:ascii="Times New Roman" w:hAnsi="Times New Roman" w:cs="Times New Roman"/>
          <w:sz w:val="24"/>
          <w:szCs w:val="24"/>
        </w:rPr>
        <w:t xml:space="preserve"> (Pires, 2018)</w:t>
      </w:r>
      <w:r w:rsidR="00E276F1">
        <w:rPr>
          <w:rFonts w:ascii="Times New Roman" w:hAnsi="Times New Roman" w:cs="Times New Roman"/>
          <w:sz w:val="24"/>
          <w:szCs w:val="24"/>
        </w:rPr>
        <w:t>. The</w:t>
      </w:r>
      <w:r w:rsidR="00600853">
        <w:rPr>
          <w:rFonts w:ascii="Times New Roman" w:hAnsi="Times New Roman" w:cs="Times New Roman"/>
          <w:sz w:val="24"/>
          <w:szCs w:val="24"/>
        </w:rPr>
        <w:t xml:space="preserve"> investment manager</w:t>
      </w:r>
      <w:r w:rsidRPr="0019342D">
        <w:rPr>
          <w:rFonts w:ascii="Times New Roman" w:hAnsi="Times New Roman" w:cs="Times New Roman"/>
          <w:sz w:val="24"/>
          <w:szCs w:val="24"/>
        </w:rPr>
        <w:t xml:space="preserve"> considers this strategy of risk management when the cost associated with the other approach is high and cannot be avoided.</w:t>
      </w:r>
    </w:p>
    <w:p w:rsidR="005E554D" w:rsidRPr="00E70658" w:rsidRDefault="00E70658" w:rsidP="00E70658">
      <w:pPr>
        <w:spacing w:after="0" w:line="480" w:lineRule="auto"/>
        <w:contextualSpacing/>
        <w:rPr>
          <w:rFonts w:ascii="Times New Roman" w:hAnsi="Times New Roman" w:cs="Times New Roman"/>
          <w:i/>
          <w:sz w:val="24"/>
          <w:szCs w:val="24"/>
        </w:rPr>
      </w:pPr>
      <w:r>
        <w:rPr>
          <w:rFonts w:ascii="Times New Roman" w:hAnsi="Times New Roman" w:cs="Times New Roman"/>
          <w:i/>
          <w:sz w:val="24"/>
          <w:szCs w:val="24"/>
        </w:rPr>
        <w:t>Risk A</w:t>
      </w:r>
      <w:r w:rsidR="005E554D" w:rsidRPr="00E70658">
        <w:rPr>
          <w:rFonts w:ascii="Times New Roman" w:hAnsi="Times New Roman" w:cs="Times New Roman"/>
          <w:i/>
          <w:sz w:val="24"/>
          <w:szCs w:val="24"/>
        </w:rPr>
        <w:t>voidance</w:t>
      </w:r>
    </w:p>
    <w:p w:rsidR="005E554D" w:rsidRPr="0019342D" w:rsidRDefault="005E554D" w:rsidP="00E70658">
      <w:pPr>
        <w:spacing w:after="0" w:line="480" w:lineRule="auto"/>
        <w:contextualSpacing/>
        <w:rPr>
          <w:rFonts w:ascii="Times New Roman" w:hAnsi="Times New Roman" w:cs="Times New Roman"/>
          <w:sz w:val="24"/>
          <w:szCs w:val="24"/>
        </w:rPr>
      </w:pPr>
      <w:r w:rsidRPr="0019342D">
        <w:rPr>
          <w:rFonts w:ascii="Times New Roman" w:hAnsi="Times New Roman" w:cs="Times New Roman"/>
          <w:sz w:val="24"/>
          <w:szCs w:val="24"/>
        </w:rPr>
        <w:t>This the most effective and expensive method of risk mitigation used by the company. After the organization has had previous exposure to any risk, then it is essential to ensure such risk does not occur again.</w:t>
      </w:r>
    </w:p>
    <w:p w:rsidR="005E554D" w:rsidRPr="00E70658" w:rsidRDefault="005E554D" w:rsidP="00E70658">
      <w:pPr>
        <w:spacing w:after="0" w:line="480" w:lineRule="auto"/>
        <w:contextualSpacing/>
        <w:rPr>
          <w:rFonts w:ascii="Times New Roman" w:hAnsi="Times New Roman" w:cs="Times New Roman"/>
          <w:b/>
          <w:sz w:val="24"/>
          <w:szCs w:val="24"/>
        </w:rPr>
      </w:pPr>
      <w:r w:rsidRPr="00E70658">
        <w:rPr>
          <w:rFonts w:ascii="Times New Roman" w:hAnsi="Times New Roman" w:cs="Times New Roman"/>
          <w:b/>
          <w:sz w:val="24"/>
          <w:szCs w:val="24"/>
        </w:rPr>
        <w:t xml:space="preserve">Risk </w:t>
      </w:r>
      <w:r w:rsidR="00E70658" w:rsidRPr="00E70658">
        <w:rPr>
          <w:rFonts w:ascii="Times New Roman" w:hAnsi="Times New Roman" w:cs="Times New Roman"/>
          <w:b/>
          <w:sz w:val="24"/>
          <w:szCs w:val="24"/>
        </w:rPr>
        <w:t>Limitation</w:t>
      </w:r>
    </w:p>
    <w:p w:rsidR="005E554D" w:rsidRPr="0019342D" w:rsidRDefault="005E554D" w:rsidP="00E70658">
      <w:pPr>
        <w:spacing w:after="0" w:line="480" w:lineRule="auto"/>
        <w:contextualSpacing/>
        <w:rPr>
          <w:rFonts w:ascii="Times New Roman" w:hAnsi="Times New Roman" w:cs="Times New Roman"/>
          <w:sz w:val="24"/>
          <w:szCs w:val="24"/>
        </w:rPr>
      </w:pPr>
      <w:r w:rsidRPr="0019342D">
        <w:rPr>
          <w:rFonts w:ascii="Times New Roman" w:hAnsi="Times New Roman" w:cs="Times New Roman"/>
          <w:sz w:val="24"/>
          <w:szCs w:val="24"/>
        </w:rPr>
        <w:t>The company uses both the risk avoidance and acceptance to limit the occurrence of any risk.</w:t>
      </w:r>
    </w:p>
    <w:p w:rsidR="005E554D" w:rsidRPr="0019342D" w:rsidRDefault="005E554D" w:rsidP="00E70658">
      <w:pPr>
        <w:spacing w:after="0" w:line="480" w:lineRule="auto"/>
        <w:contextualSpacing/>
        <w:rPr>
          <w:rFonts w:ascii="Times New Roman" w:hAnsi="Times New Roman" w:cs="Times New Roman"/>
          <w:sz w:val="24"/>
          <w:szCs w:val="24"/>
        </w:rPr>
      </w:pPr>
      <w:r w:rsidRPr="0019342D">
        <w:rPr>
          <w:rFonts w:ascii="Times New Roman" w:hAnsi="Times New Roman" w:cs="Times New Roman"/>
          <w:sz w:val="24"/>
          <w:szCs w:val="24"/>
        </w:rPr>
        <w:t>Investment policies</w:t>
      </w:r>
    </w:p>
    <w:p w:rsidR="005E554D" w:rsidRPr="0019342D" w:rsidRDefault="00600853" w:rsidP="00E7065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w:t>
      </w:r>
      <w:r w:rsidR="005E554D" w:rsidRPr="0019342D">
        <w:rPr>
          <w:rFonts w:ascii="Times New Roman" w:hAnsi="Times New Roman" w:cs="Times New Roman"/>
          <w:sz w:val="24"/>
          <w:szCs w:val="24"/>
        </w:rPr>
        <w:t>nvestment process integrates concepts from its cyclical forums and secular forums. The circular forum deals with the anticipation method of the markets and the economic trends of the pacific investment management company over a 6-12months period</w:t>
      </w:r>
      <w:r w:rsidR="00E56587" w:rsidRPr="0019342D">
        <w:rPr>
          <w:rFonts w:ascii="Times New Roman" w:hAnsi="Times New Roman" w:cs="Times New Roman"/>
          <w:sz w:val="24"/>
          <w:szCs w:val="24"/>
        </w:rPr>
        <w:t xml:space="preserve"> (Pires, 2018)</w:t>
      </w:r>
      <w:r w:rsidR="005E554D" w:rsidRPr="0019342D">
        <w:rPr>
          <w:rFonts w:ascii="Times New Roman" w:hAnsi="Times New Roman" w:cs="Times New Roman"/>
          <w:sz w:val="24"/>
          <w:szCs w:val="24"/>
        </w:rPr>
        <w:t>. It is a short term strategy for determining the viable and available markets a</w:t>
      </w:r>
      <w:r>
        <w:rPr>
          <w:rFonts w:ascii="Times New Roman" w:hAnsi="Times New Roman" w:cs="Times New Roman"/>
          <w:sz w:val="24"/>
          <w:szCs w:val="24"/>
        </w:rPr>
        <w:t>nd economic changes. The investment manager</w:t>
      </w:r>
      <w:r w:rsidR="005E554D" w:rsidRPr="0019342D">
        <w:rPr>
          <w:rFonts w:ascii="Times New Roman" w:hAnsi="Times New Roman" w:cs="Times New Roman"/>
          <w:sz w:val="24"/>
          <w:szCs w:val="24"/>
        </w:rPr>
        <w:t xml:space="preserve"> uses a secular investment strategy to determine the markets and economic trends over 3-5 years. This strategy is long term policy which helps to identify the opportunities and potential risks involved in investment management.</w:t>
      </w:r>
    </w:p>
    <w:p w:rsidR="005E554D" w:rsidRPr="0019342D" w:rsidRDefault="005E554D" w:rsidP="00E70658">
      <w:pPr>
        <w:spacing w:line="480" w:lineRule="auto"/>
        <w:jc w:val="center"/>
        <w:rPr>
          <w:rFonts w:ascii="Times New Roman" w:hAnsi="Times New Roman" w:cs="Times New Roman"/>
          <w:sz w:val="24"/>
          <w:szCs w:val="24"/>
        </w:rPr>
      </w:pPr>
      <w:r w:rsidRPr="0019342D">
        <w:rPr>
          <w:rFonts w:ascii="Times New Roman" w:hAnsi="Times New Roman" w:cs="Times New Roman"/>
          <w:sz w:val="24"/>
          <w:szCs w:val="24"/>
        </w:rPr>
        <w:t>Reference</w:t>
      </w:r>
    </w:p>
    <w:p w:rsidR="005E554D" w:rsidRPr="0019342D" w:rsidRDefault="00E56587" w:rsidP="00E70658">
      <w:pPr>
        <w:spacing w:after="0" w:line="480" w:lineRule="auto"/>
        <w:ind w:left="720" w:hanging="720"/>
        <w:contextualSpacing/>
        <w:rPr>
          <w:rFonts w:ascii="Times New Roman" w:hAnsi="Times New Roman" w:cs="Times New Roman"/>
          <w:sz w:val="24"/>
          <w:szCs w:val="24"/>
        </w:rPr>
      </w:pPr>
      <w:r w:rsidRPr="0019342D">
        <w:rPr>
          <w:rFonts w:ascii="Times New Roman" w:hAnsi="Times New Roman" w:cs="Times New Roman"/>
          <w:sz w:val="24"/>
          <w:szCs w:val="24"/>
        </w:rPr>
        <w:t>Ferreira, M. A., Matos, P., &amp; Pires, P. (2018). Asset management within commercial banking groups: International evidence. The Journal of Finance, 73(5), 2181-2227.</w:t>
      </w:r>
    </w:p>
    <w:sectPr w:rsidR="005E554D" w:rsidRPr="0019342D" w:rsidSect="0019342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2FA8" w:rsidRDefault="00892FA8" w:rsidP="0019342D">
      <w:pPr>
        <w:spacing w:after="0" w:line="240" w:lineRule="auto"/>
      </w:pPr>
      <w:r>
        <w:separator/>
      </w:r>
    </w:p>
  </w:endnote>
  <w:endnote w:type="continuationSeparator" w:id="0">
    <w:p w:rsidR="00892FA8" w:rsidRDefault="00892FA8" w:rsidP="001934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2FA8" w:rsidRDefault="00892FA8" w:rsidP="0019342D">
      <w:pPr>
        <w:spacing w:after="0" w:line="240" w:lineRule="auto"/>
      </w:pPr>
      <w:r>
        <w:separator/>
      </w:r>
    </w:p>
  </w:footnote>
  <w:footnote w:type="continuationSeparator" w:id="0">
    <w:p w:rsidR="00892FA8" w:rsidRDefault="00892FA8" w:rsidP="001934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342D" w:rsidRPr="0019342D" w:rsidRDefault="00E70658" w:rsidP="0019342D">
    <w:pPr>
      <w:pStyle w:val="Header"/>
      <w:jc w:val="right"/>
      <w:rPr>
        <w:rFonts w:ascii="Times New Roman" w:hAnsi="Times New Roman" w:cs="Times New Roman"/>
        <w:sz w:val="24"/>
      </w:rPr>
    </w:pPr>
    <w:r>
      <w:rPr>
        <w:rFonts w:ascii="Times New Roman" w:hAnsi="Times New Roman" w:cs="Times New Roman"/>
        <w:sz w:val="24"/>
      </w:rPr>
      <w:t xml:space="preserve">INVESTMENT </w:t>
    </w:r>
    <w:r w:rsidRPr="0019342D">
      <w:rPr>
        <w:rFonts w:ascii="Times New Roman" w:hAnsi="Times New Roman" w:cs="Times New Roman"/>
        <w:sz w:val="24"/>
      </w:rPr>
      <w:t>MANAGER</w:t>
    </w:r>
    <w:r w:rsidR="0019342D" w:rsidRPr="0019342D">
      <w:rPr>
        <w:rFonts w:ascii="Times New Roman" w:hAnsi="Times New Roman" w:cs="Times New Roman"/>
        <w:sz w:val="24"/>
      </w:rPr>
      <w:tab/>
    </w:r>
    <w:r w:rsidR="0019342D" w:rsidRPr="0019342D">
      <w:rPr>
        <w:rFonts w:ascii="Times New Roman" w:hAnsi="Times New Roman" w:cs="Times New Roman"/>
        <w:sz w:val="24"/>
      </w:rPr>
      <w:tab/>
    </w:r>
    <w:sdt>
      <w:sdtPr>
        <w:rPr>
          <w:rFonts w:ascii="Times New Roman" w:hAnsi="Times New Roman" w:cs="Times New Roman"/>
          <w:sz w:val="24"/>
        </w:rPr>
        <w:id w:val="-1397353882"/>
        <w:docPartObj>
          <w:docPartGallery w:val="Page Numbers (Top of Page)"/>
          <w:docPartUnique/>
        </w:docPartObj>
      </w:sdtPr>
      <w:sdtEndPr>
        <w:rPr>
          <w:noProof/>
        </w:rPr>
      </w:sdtEndPr>
      <w:sdtContent>
        <w:r w:rsidR="0019342D" w:rsidRPr="0019342D">
          <w:rPr>
            <w:rFonts w:ascii="Times New Roman" w:hAnsi="Times New Roman" w:cs="Times New Roman"/>
            <w:sz w:val="24"/>
          </w:rPr>
          <w:fldChar w:fldCharType="begin"/>
        </w:r>
        <w:r w:rsidR="0019342D" w:rsidRPr="0019342D">
          <w:rPr>
            <w:rFonts w:ascii="Times New Roman" w:hAnsi="Times New Roman" w:cs="Times New Roman"/>
            <w:sz w:val="24"/>
          </w:rPr>
          <w:instrText xml:space="preserve"> PAGE   \* MERGEFORMAT </w:instrText>
        </w:r>
        <w:r w:rsidR="0019342D" w:rsidRPr="0019342D">
          <w:rPr>
            <w:rFonts w:ascii="Times New Roman" w:hAnsi="Times New Roman" w:cs="Times New Roman"/>
            <w:sz w:val="24"/>
          </w:rPr>
          <w:fldChar w:fldCharType="separate"/>
        </w:r>
        <w:r>
          <w:rPr>
            <w:rFonts w:ascii="Times New Roman" w:hAnsi="Times New Roman" w:cs="Times New Roman"/>
            <w:noProof/>
            <w:sz w:val="24"/>
          </w:rPr>
          <w:t>2</w:t>
        </w:r>
        <w:r w:rsidR="0019342D" w:rsidRPr="0019342D">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342D" w:rsidRPr="0019342D" w:rsidRDefault="0019342D" w:rsidP="00E70658">
    <w:pPr>
      <w:tabs>
        <w:tab w:val="left" w:pos="720"/>
        <w:tab w:val="left" w:pos="1440"/>
        <w:tab w:val="left" w:pos="2160"/>
        <w:tab w:val="left" w:pos="2880"/>
        <w:tab w:val="left" w:pos="3600"/>
        <w:tab w:val="left" w:pos="4320"/>
        <w:tab w:val="left" w:pos="5040"/>
        <w:tab w:val="left" w:pos="5760"/>
        <w:tab w:val="right" w:pos="9360"/>
      </w:tabs>
      <w:spacing w:line="480" w:lineRule="auto"/>
      <w:rPr>
        <w:rFonts w:ascii="Times New Roman" w:hAnsi="Times New Roman" w:cs="Times New Roman"/>
        <w:sz w:val="24"/>
        <w:szCs w:val="24"/>
      </w:rPr>
    </w:pPr>
    <w:r w:rsidRPr="0019342D">
      <w:rPr>
        <w:rFonts w:ascii="Times New Roman" w:hAnsi="Times New Roman" w:cs="Times New Roman"/>
        <w:sz w:val="24"/>
        <w:szCs w:val="24"/>
      </w:rPr>
      <w:t xml:space="preserve">Running head: </w:t>
    </w:r>
    <w:r w:rsidR="00E70658">
      <w:rPr>
        <w:rFonts w:ascii="Times New Roman" w:hAnsi="Times New Roman" w:cs="Times New Roman"/>
        <w:sz w:val="24"/>
        <w:szCs w:val="24"/>
      </w:rPr>
      <w:t xml:space="preserve"> INVESTMENT MANAGER </w:t>
    </w:r>
    <w:r w:rsidR="00E70658" w:rsidRPr="0019342D">
      <w:rPr>
        <w:rFonts w:ascii="Times New Roman" w:hAnsi="Times New Roman" w:cs="Times New Roman"/>
        <w:sz w:val="24"/>
        <w:szCs w:val="24"/>
      </w:rPr>
      <w:tab/>
    </w:r>
    <w:r w:rsidR="00E70658" w:rsidRPr="0019342D">
      <w:rPr>
        <w:rFonts w:ascii="Times New Roman" w:hAnsi="Times New Roman" w:cs="Times New Roman"/>
        <w:sz w:val="24"/>
        <w:szCs w:val="24"/>
      </w:rPr>
      <w:tab/>
    </w:r>
    <w:r w:rsidR="00E70658">
      <w:rPr>
        <w:rFonts w:ascii="Times New Roman" w:hAnsi="Times New Roman" w:cs="Times New Roman"/>
        <w:sz w:val="24"/>
        <w:szCs w:val="24"/>
      </w:rPr>
      <w:tab/>
    </w:r>
    <w:r w:rsidR="00E70658">
      <w:rPr>
        <w:rFonts w:ascii="Times New Roman" w:hAnsi="Times New Roman" w:cs="Times New Roman"/>
        <w:sz w:val="24"/>
        <w:szCs w:val="24"/>
      </w:rPr>
      <w:fldChar w:fldCharType="begin"/>
    </w:r>
    <w:r w:rsidR="00E70658">
      <w:rPr>
        <w:rFonts w:ascii="Times New Roman" w:hAnsi="Times New Roman" w:cs="Times New Roman"/>
        <w:sz w:val="24"/>
        <w:szCs w:val="24"/>
      </w:rPr>
      <w:instrText xml:space="preserve"> PAGE  \* Arabic  \* MERGEFORMAT </w:instrText>
    </w:r>
    <w:r w:rsidR="00E70658">
      <w:rPr>
        <w:rFonts w:ascii="Times New Roman" w:hAnsi="Times New Roman" w:cs="Times New Roman"/>
        <w:sz w:val="24"/>
        <w:szCs w:val="24"/>
      </w:rPr>
      <w:fldChar w:fldCharType="separate"/>
    </w:r>
    <w:r w:rsidR="00892FA8">
      <w:rPr>
        <w:rFonts w:ascii="Times New Roman" w:hAnsi="Times New Roman" w:cs="Times New Roman"/>
        <w:noProof/>
        <w:sz w:val="24"/>
        <w:szCs w:val="24"/>
      </w:rPr>
      <w:t>1</w:t>
    </w:r>
    <w:r w:rsidR="00E70658">
      <w:rPr>
        <w:rFonts w:ascii="Times New Roman" w:hAnsi="Times New Roman" w:cs="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20F13"/>
    <w:multiLevelType w:val="hybridMultilevel"/>
    <w:tmpl w:val="E1EC9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2F85A9B"/>
    <w:multiLevelType w:val="hybridMultilevel"/>
    <w:tmpl w:val="7C1A8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45909D7"/>
    <w:multiLevelType w:val="hybridMultilevel"/>
    <w:tmpl w:val="18D2961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903359D"/>
    <w:multiLevelType w:val="hybridMultilevel"/>
    <w:tmpl w:val="E2CA0D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99279D4"/>
    <w:multiLevelType w:val="hybridMultilevel"/>
    <w:tmpl w:val="0E6A514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76A1407F"/>
    <w:multiLevelType w:val="hybridMultilevel"/>
    <w:tmpl w:val="132E47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 w:numId="3">
    <w:abstractNumId w:val="5"/>
  </w:num>
  <w:num w:numId="4">
    <w:abstractNumId w:val="4"/>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42CB"/>
    <w:rsid w:val="00124067"/>
    <w:rsid w:val="0014373A"/>
    <w:rsid w:val="0019342D"/>
    <w:rsid w:val="001A4321"/>
    <w:rsid w:val="001C2C3A"/>
    <w:rsid w:val="001D7426"/>
    <w:rsid w:val="00240DC0"/>
    <w:rsid w:val="002E345C"/>
    <w:rsid w:val="00333848"/>
    <w:rsid w:val="00376167"/>
    <w:rsid w:val="00392974"/>
    <w:rsid w:val="003A6D5A"/>
    <w:rsid w:val="00426DDD"/>
    <w:rsid w:val="004B258F"/>
    <w:rsid w:val="004F14C1"/>
    <w:rsid w:val="0055680A"/>
    <w:rsid w:val="005E554D"/>
    <w:rsid w:val="00600853"/>
    <w:rsid w:val="00777941"/>
    <w:rsid w:val="008105FD"/>
    <w:rsid w:val="00814E76"/>
    <w:rsid w:val="00846C70"/>
    <w:rsid w:val="0087577E"/>
    <w:rsid w:val="00885D02"/>
    <w:rsid w:val="00892FA8"/>
    <w:rsid w:val="009942CB"/>
    <w:rsid w:val="009B3EB7"/>
    <w:rsid w:val="009C20A2"/>
    <w:rsid w:val="00A05200"/>
    <w:rsid w:val="00A32913"/>
    <w:rsid w:val="00A477B7"/>
    <w:rsid w:val="00AF1C42"/>
    <w:rsid w:val="00C11D7C"/>
    <w:rsid w:val="00D91712"/>
    <w:rsid w:val="00D976DA"/>
    <w:rsid w:val="00E276F1"/>
    <w:rsid w:val="00E56587"/>
    <w:rsid w:val="00E70658"/>
    <w:rsid w:val="00EB050A"/>
    <w:rsid w:val="00F8127A"/>
    <w:rsid w:val="00F839D0"/>
    <w:rsid w:val="00FE59AA"/>
    <w:rsid w:val="00FE5E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6DDD"/>
    <w:pPr>
      <w:ind w:left="720"/>
      <w:contextualSpacing/>
    </w:pPr>
  </w:style>
  <w:style w:type="paragraph" w:styleId="Header">
    <w:name w:val="header"/>
    <w:basedOn w:val="Normal"/>
    <w:link w:val="HeaderChar"/>
    <w:uiPriority w:val="99"/>
    <w:unhideWhenUsed/>
    <w:rsid w:val="001934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342D"/>
  </w:style>
  <w:style w:type="paragraph" w:styleId="Footer">
    <w:name w:val="footer"/>
    <w:basedOn w:val="Normal"/>
    <w:link w:val="FooterChar"/>
    <w:uiPriority w:val="99"/>
    <w:unhideWhenUsed/>
    <w:rsid w:val="001934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34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6DDD"/>
    <w:pPr>
      <w:ind w:left="720"/>
      <w:contextualSpacing/>
    </w:pPr>
  </w:style>
  <w:style w:type="paragraph" w:styleId="Header">
    <w:name w:val="header"/>
    <w:basedOn w:val="Normal"/>
    <w:link w:val="HeaderChar"/>
    <w:uiPriority w:val="99"/>
    <w:unhideWhenUsed/>
    <w:rsid w:val="001934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342D"/>
  </w:style>
  <w:style w:type="paragraph" w:styleId="Footer">
    <w:name w:val="footer"/>
    <w:basedOn w:val="Normal"/>
    <w:link w:val="FooterChar"/>
    <w:uiPriority w:val="99"/>
    <w:unhideWhenUsed/>
    <w:rsid w:val="001934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34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1385</Words>
  <Characters>7896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2019-08-16T20:27:00Z</dcterms:created>
  <dcterms:modified xsi:type="dcterms:W3CDTF">2019-08-16T20:27:00Z</dcterms:modified>
</cp:coreProperties>
</file>